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8BA3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4D0FD08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E60BC8" w:rsidRPr="00575ED6" w14:paraId="5D7CE656" w14:textId="77777777" w:rsidTr="008E52BF">
        <w:tc>
          <w:tcPr>
            <w:tcW w:w="3114" w:type="dxa"/>
          </w:tcPr>
          <w:p w14:paraId="72C046A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55634C8F" w14:textId="2D6C47F9" w:rsidR="00E60BC8" w:rsidRPr="00AD7ACE" w:rsidRDefault="007A4C7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Rahvusvaheline Kaitseuuringute Keskus</w:t>
            </w:r>
            <w:r w:rsidR="0083236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(RKK)</w:t>
            </w:r>
          </w:p>
        </w:tc>
      </w:tr>
      <w:tr w:rsidR="00E60BC8" w:rsidRPr="00AD7ACE" w14:paraId="63342570" w14:textId="77777777" w:rsidTr="008E52BF">
        <w:tc>
          <w:tcPr>
            <w:tcW w:w="3114" w:type="dxa"/>
          </w:tcPr>
          <w:p w14:paraId="1B9D49A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7C1F98C1" w14:textId="39231391" w:rsidR="00E60BC8" w:rsidRPr="00AD7ACE" w:rsidRDefault="0021069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KRKK</w:t>
            </w:r>
            <w:r w:rsidR="00FE16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riigikaitse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kursus ettevõtjatele </w:t>
            </w:r>
          </w:p>
        </w:tc>
      </w:tr>
      <w:tr w:rsidR="00E60BC8" w:rsidRPr="00AD7ACE" w14:paraId="4B59C001" w14:textId="77777777" w:rsidTr="008E52BF">
        <w:tc>
          <w:tcPr>
            <w:tcW w:w="3114" w:type="dxa"/>
          </w:tcPr>
          <w:p w14:paraId="628D274E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</w:t>
            </w:r>
            <w:proofErr w:type="spellStart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</w:t>
            </w:r>
            <w:proofErr w:type="spellEnd"/>
          </w:p>
        </w:tc>
        <w:tc>
          <w:tcPr>
            <w:tcW w:w="5948" w:type="dxa"/>
          </w:tcPr>
          <w:p w14:paraId="5C29D192" w14:textId="3AA2AAD7" w:rsidR="00E60BC8" w:rsidRPr="00AD7ACE" w:rsidRDefault="004D19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</w:t>
            </w:r>
            <w:r w:rsidR="00413D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="00413DD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00 €</w:t>
            </w:r>
          </w:p>
        </w:tc>
      </w:tr>
      <w:tr w:rsidR="00E60BC8" w:rsidRPr="00AD7ACE" w14:paraId="6A852C48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4D27CAC4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0A9AAA55" w14:textId="1A7EA61D" w:rsidR="00E60BC8" w:rsidRPr="00AD7ACE" w:rsidRDefault="00C03F2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</w:tr>
      <w:tr w:rsidR="00E60BC8" w:rsidRPr="00AD7ACE" w14:paraId="33F9EEF4" w14:textId="77777777" w:rsidTr="008E52BF">
        <w:tc>
          <w:tcPr>
            <w:tcW w:w="3114" w:type="dxa"/>
          </w:tcPr>
          <w:p w14:paraId="1200C935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omafinantseering</w:t>
            </w:r>
          </w:p>
        </w:tc>
        <w:tc>
          <w:tcPr>
            <w:tcW w:w="5948" w:type="dxa"/>
          </w:tcPr>
          <w:p w14:paraId="4333C42E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077516A0" w14:textId="77777777" w:rsidTr="008E52BF">
        <w:tc>
          <w:tcPr>
            <w:tcW w:w="3114" w:type="dxa"/>
          </w:tcPr>
          <w:p w14:paraId="1650E31B" w14:textId="77777777" w:rsidR="00E60BC8" w:rsidRPr="00AD7ACE" w:rsidRDefault="008E52BF" w:rsidP="008E52BF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h kaasfinantseering</w:t>
            </w:r>
          </w:p>
        </w:tc>
        <w:tc>
          <w:tcPr>
            <w:tcW w:w="5948" w:type="dxa"/>
          </w:tcPr>
          <w:p w14:paraId="38253BD4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1FAB409A" w14:textId="77777777" w:rsidTr="008E52BF">
        <w:tc>
          <w:tcPr>
            <w:tcW w:w="3114" w:type="dxa"/>
          </w:tcPr>
          <w:p w14:paraId="31F1AD1A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1F8A8208" w14:textId="5D54FAB1" w:rsidR="00E60BC8" w:rsidRPr="00AD7ACE" w:rsidRDefault="008F64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03</w:t>
            </w:r>
            <w:r w:rsidR="00C03F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</w:t>
            </w:r>
            <w:r w:rsidR="00CA0AD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.2024</w:t>
            </w:r>
            <w:r w:rsidR="0001049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AD7ACE" w14:paraId="78C624B3" w14:textId="77777777" w:rsidTr="008E52BF">
        <w:tc>
          <w:tcPr>
            <w:tcW w:w="3114" w:type="dxa"/>
          </w:tcPr>
          <w:p w14:paraId="07DA29A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577D30CE" w14:textId="2A6E67E5" w:rsidR="00E60BC8" w:rsidRPr="00AD7ACE" w:rsidRDefault="008F64D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  <w:r w:rsidR="009E1D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</w:t>
            </w:r>
            <w:r w:rsidR="00CA013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</w:t>
            </w:r>
            <w:r w:rsidR="00CA0AD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E1DF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</w:t>
            </w:r>
            <w:r w:rsidR="00CA0AD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</w:p>
        </w:tc>
      </w:tr>
    </w:tbl>
    <w:p w14:paraId="647AED5F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AF14993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75A0741A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E60BC8" w:rsidRPr="00AD7ACE" w14:paraId="01728033" w14:textId="77777777" w:rsidTr="008E52BF">
        <w:tc>
          <w:tcPr>
            <w:tcW w:w="3681" w:type="dxa"/>
          </w:tcPr>
          <w:p w14:paraId="2792F246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B651F67" w14:textId="7E3DB275" w:rsidR="00E60BC8" w:rsidRPr="00AD7ACE" w:rsidRDefault="009E1DF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 Rahvusvaheline Kaitseuuringute Keskus</w:t>
            </w:r>
          </w:p>
        </w:tc>
      </w:tr>
      <w:tr w:rsidR="00E60BC8" w:rsidRPr="00AD7ACE" w14:paraId="7A6523BE" w14:textId="77777777" w:rsidTr="008E52BF">
        <w:tc>
          <w:tcPr>
            <w:tcW w:w="3681" w:type="dxa"/>
          </w:tcPr>
          <w:p w14:paraId="20ACC67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1F46CE4D" w14:textId="0D3191B1" w:rsidR="00E60BC8" w:rsidRPr="00AD7ACE" w:rsidRDefault="00FE1807" w:rsidP="00FE18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E1807">
              <w:rPr>
                <w:rFonts w:ascii="Times New Roman" w:hAnsi="Times New Roman" w:cs="Times New Roman"/>
                <w:sz w:val="24"/>
                <w:szCs w:val="24"/>
              </w:rPr>
              <w:t>90009217</w:t>
            </w:r>
          </w:p>
        </w:tc>
      </w:tr>
      <w:tr w:rsidR="00E60BC8" w:rsidRPr="00AD7ACE" w14:paraId="2A7908E3" w14:textId="77777777" w:rsidTr="008E52BF">
        <w:tc>
          <w:tcPr>
            <w:tcW w:w="3681" w:type="dxa"/>
          </w:tcPr>
          <w:p w14:paraId="15192853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12CB06D" w14:textId="667E6A02" w:rsidR="00E60BC8" w:rsidRPr="00665DB3" w:rsidRDefault="00665DB3" w:rsidP="006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DB3">
              <w:rPr>
                <w:rFonts w:ascii="Times New Roman" w:hAnsi="Times New Roman" w:cs="Times New Roman"/>
                <w:sz w:val="24"/>
                <w:szCs w:val="24"/>
              </w:rPr>
              <w:t xml:space="preserve">Narva </w:t>
            </w:r>
            <w:proofErr w:type="spellStart"/>
            <w:r w:rsidRPr="00665DB3">
              <w:rPr>
                <w:rFonts w:ascii="Times New Roman" w:hAnsi="Times New Roman" w:cs="Times New Roman"/>
                <w:sz w:val="24"/>
                <w:szCs w:val="24"/>
              </w:rPr>
              <w:t>mnt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B3">
              <w:rPr>
                <w:rFonts w:ascii="Times New Roman" w:hAnsi="Times New Roman" w:cs="Times New Roman"/>
                <w:sz w:val="24"/>
                <w:szCs w:val="24"/>
              </w:rPr>
              <w:t>63/4, Tallinn 10120</w:t>
            </w:r>
          </w:p>
        </w:tc>
      </w:tr>
      <w:tr w:rsidR="00E60BC8" w:rsidRPr="00AD7ACE" w14:paraId="156947E8" w14:textId="77777777" w:rsidTr="008E52BF">
        <w:tc>
          <w:tcPr>
            <w:tcW w:w="3681" w:type="dxa"/>
          </w:tcPr>
          <w:p w14:paraId="0056A44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16E9763A" w14:textId="7A0B3296" w:rsidR="00E60BC8" w:rsidRPr="00AD7ACE" w:rsidRDefault="00810635" w:rsidP="0081063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o@</w:t>
            </w:r>
            <w:r w:rsidRPr="00810635">
              <w:rPr>
                <w:rFonts w:ascii="Times New Roman" w:hAnsi="Times New Roman" w:cs="Times New Roman"/>
                <w:sz w:val="24"/>
                <w:szCs w:val="24"/>
              </w:rPr>
              <w:t>icds.ee</w:t>
            </w:r>
          </w:p>
        </w:tc>
      </w:tr>
      <w:tr w:rsidR="00E60BC8" w:rsidRPr="00AD7ACE" w14:paraId="2BAB1F5F" w14:textId="77777777" w:rsidTr="008E52BF">
        <w:tc>
          <w:tcPr>
            <w:tcW w:w="3681" w:type="dxa"/>
          </w:tcPr>
          <w:p w14:paraId="02F85BA8" w14:textId="1C2CEFBC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0CE0EB2F" w14:textId="3B5F67D5" w:rsidR="00E60BC8" w:rsidRPr="00AD7ACE" w:rsidRDefault="0021069A" w:rsidP="0021069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1069A">
              <w:rPr>
                <w:rFonts w:ascii="Times New Roman" w:hAnsi="Times New Roman" w:cs="Times New Roman"/>
                <w:sz w:val="24"/>
                <w:szCs w:val="24"/>
              </w:rPr>
              <w:t xml:space="preserve"> +372 </w:t>
            </w:r>
            <w:r w:rsidR="00FC1224">
              <w:rPr>
                <w:rFonts w:ascii="Times New Roman" w:hAnsi="Times New Roman" w:cs="Times New Roman"/>
                <w:sz w:val="24"/>
                <w:szCs w:val="24"/>
              </w:rPr>
              <w:t>510 1238</w:t>
            </w:r>
          </w:p>
        </w:tc>
      </w:tr>
      <w:tr w:rsidR="00E60BC8" w:rsidRPr="00AD7ACE" w14:paraId="77746385" w14:textId="77777777" w:rsidTr="008E52BF">
        <w:tc>
          <w:tcPr>
            <w:tcW w:w="3681" w:type="dxa"/>
          </w:tcPr>
          <w:p w14:paraId="5EDF47C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36D07DBC" w14:textId="75C67BA1" w:rsidR="00E60BC8" w:rsidRPr="00AD7ACE" w:rsidRDefault="0021069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106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https://icds.ee</w:t>
            </w:r>
            <w:r w:rsidR="00A811C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</w:p>
        </w:tc>
      </w:tr>
      <w:tr w:rsidR="00E60BC8" w:rsidRPr="00AD7ACE" w14:paraId="60EE0FB9" w14:textId="77777777" w:rsidTr="008E52BF">
        <w:tc>
          <w:tcPr>
            <w:tcW w:w="3681" w:type="dxa"/>
          </w:tcPr>
          <w:p w14:paraId="471AD76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6BC78960" w14:textId="25B641CF" w:rsidR="00E60BC8" w:rsidRPr="00AD7ACE" w:rsidRDefault="00A140D5" w:rsidP="00A140D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140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EE101531148</w:t>
            </w:r>
          </w:p>
        </w:tc>
      </w:tr>
      <w:tr w:rsidR="00E9518B" w:rsidRPr="00575ED6" w14:paraId="6F4AA5DF" w14:textId="77777777" w:rsidTr="008E52BF">
        <w:tc>
          <w:tcPr>
            <w:tcW w:w="3681" w:type="dxa"/>
          </w:tcPr>
          <w:p w14:paraId="27DE231F" w14:textId="77777777" w:rsidR="00E9518B" w:rsidRPr="00AD7ACE" w:rsidRDefault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1456584E" w14:textId="77777777" w:rsidR="00E9518B" w:rsidRDefault="00FA26B1" w:rsidP="00FA26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</w:t>
            </w:r>
            <w:r w:rsidRPr="00FA26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uhtiv välispoliitika, julgeoleku ja riigikaitsega seotud teemale spetsialiseeruv mõttekoda Eestis, mille eesmärgiks on olla Eesti, liitlaste ja partnerite julgeoleku- ja kaitsekogukondade jaoks eelistatuim piirkondlik teadmiste keskus.</w:t>
            </w:r>
          </w:p>
          <w:p w14:paraId="0FF619DB" w14:textId="3EA9D4D2" w:rsidR="00AF288A" w:rsidRPr="00AD7ACE" w:rsidRDefault="00AF288A" w:rsidP="00FA26B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744C7DAA" w14:textId="77777777" w:rsidTr="00A453EB">
        <w:tc>
          <w:tcPr>
            <w:tcW w:w="9062" w:type="dxa"/>
            <w:gridSpan w:val="2"/>
          </w:tcPr>
          <w:p w14:paraId="1DCA4883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E60BC8" w:rsidRPr="00AD7ACE" w14:paraId="58CC364B" w14:textId="77777777" w:rsidTr="008E52BF">
        <w:tc>
          <w:tcPr>
            <w:tcW w:w="3681" w:type="dxa"/>
          </w:tcPr>
          <w:p w14:paraId="357DC5D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51A9B7F" w14:textId="3C070433" w:rsidR="00E60BC8" w:rsidRPr="00AD7ACE" w:rsidRDefault="00A223E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223E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Rahandusministeerium</w:t>
            </w:r>
          </w:p>
        </w:tc>
      </w:tr>
      <w:tr w:rsidR="00E60BC8" w:rsidRPr="00AD7ACE" w14:paraId="18A5BEE2" w14:textId="77777777" w:rsidTr="008E52BF">
        <w:tc>
          <w:tcPr>
            <w:tcW w:w="3681" w:type="dxa"/>
          </w:tcPr>
          <w:p w14:paraId="2D4BCF50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505CF166" w14:textId="1239E339" w:rsidR="00E60BC8" w:rsidRPr="00AD7ACE" w:rsidRDefault="00DD5350" w:rsidP="00DD535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DD535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EE231010602002574003</w:t>
            </w:r>
          </w:p>
        </w:tc>
      </w:tr>
      <w:tr w:rsidR="00E60BC8" w:rsidRPr="00AD7ACE" w14:paraId="0C323BA1" w14:textId="77777777" w:rsidTr="008E52BF">
        <w:tc>
          <w:tcPr>
            <w:tcW w:w="3681" w:type="dxa"/>
          </w:tcPr>
          <w:p w14:paraId="29989C00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5EA572CE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391A64A7" w14:textId="77777777" w:rsidTr="008E52BF">
        <w:tc>
          <w:tcPr>
            <w:tcW w:w="3681" w:type="dxa"/>
          </w:tcPr>
          <w:p w14:paraId="7E264D73" w14:textId="77777777" w:rsidR="00E60BC8" w:rsidRPr="00AD7ACE" w:rsidRDefault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1E763D4D" w14:textId="5D811F47" w:rsidR="00E60BC8" w:rsidRPr="00AD7ACE" w:rsidRDefault="00701A1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01A1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EEUHEE2X</w:t>
            </w:r>
          </w:p>
        </w:tc>
      </w:tr>
      <w:tr w:rsidR="008E52BF" w:rsidRPr="00AD7ACE" w14:paraId="0164F6CC" w14:textId="77777777" w:rsidTr="00295DF6">
        <w:tc>
          <w:tcPr>
            <w:tcW w:w="9062" w:type="dxa"/>
            <w:gridSpan w:val="2"/>
          </w:tcPr>
          <w:p w14:paraId="44941E8E" w14:textId="77777777" w:rsidR="008E52BF" w:rsidRPr="00AD7ACE" w:rsidRDefault="008E52BF" w:rsidP="008E52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E60BC8" w:rsidRPr="00AD7ACE" w14:paraId="299D0738" w14:textId="77777777" w:rsidTr="008E52BF">
        <w:tc>
          <w:tcPr>
            <w:tcW w:w="3681" w:type="dxa"/>
          </w:tcPr>
          <w:p w14:paraId="195C8EF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EE606BC" w14:textId="23A7E83E" w:rsidR="00E60BC8" w:rsidRPr="00AD7ACE" w:rsidRDefault="0047769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Indrek Kannik </w:t>
            </w:r>
          </w:p>
        </w:tc>
      </w:tr>
      <w:tr w:rsidR="00E60BC8" w:rsidRPr="00AD7ACE" w14:paraId="1A9DC6BA" w14:textId="77777777" w:rsidTr="008E52BF">
        <w:tc>
          <w:tcPr>
            <w:tcW w:w="3681" w:type="dxa"/>
          </w:tcPr>
          <w:p w14:paraId="082AB1E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68F859E6" w14:textId="75942F52" w:rsidR="00E60BC8" w:rsidRPr="00AD7ACE" w:rsidRDefault="00AE6D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Indrek.kannik@icds.ee</w:t>
            </w:r>
          </w:p>
        </w:tc>
      </w:tr>
      <w:tr w:rsidR="00E60BC8" w:rsidRPr="00AD7ACE" w14:paraId="6CC3C802" w14:textId="77777777" w:rsidTr="008E52BF">
        <w:tc>
          <w:tcPr>
            <w:tcW w:w="3681" w:type="dxa"/>
          </w:tcPr>
          <w:p w14:paraId="31DD9A9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1D80AEEF" w14:textId="5AD154D6" w:rsidR="00E60BC8" w:rsidRPr="00AD7ACE" w:rsidRDefault="00BD5B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1069A">
              <w:rPr>
                <w:rFonts w:ascii="Times New Roman" w:hAnsi="Times New Roman" w:cs="Times New Roman"/>
                <w:sz w:val="24"/>
                <w:szCs w:val="24"/>
              </w:rPr>
              <w:t xml:space="preserve">+372 </w:t>
            </w:r>
            <w:r w:rsidR="00010E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523 8968</w:t>
            </w:r>
          </w:p>
        </w:tc>
      </w:tr>
      <w:tr w:rsidR="00E60BC8" w:rsidRPr="00AD7ACE" w14:paraId="64933C14" w14:textId="77777777" w:rsidTr="008E52BF">
        <w:tc>
          <w:tcPr>
            <w:tcW w:w="3681" w:type="dxa"/>
          </w:tcPr>
          <w:p w14:paraId="2DDCF5F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10D55E66" w14:textId="17C791ED" w:rsidR="00E60BC8" w:rsidRPr="00AD7ACE" w:rsidRDefault="0047769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Piret Karus </w:t>
            </w:r>
          </w:p>
        </w:tc>
      </w:tr>
      <w:tr w:rsidR="00E60BC8" w:rsidRPr="00AD7ACE" w14:paraId="7AC5FD8C" w14:textId="77777777" w:rsidTr="008E52BF">
        <w:tc>
          <w:tcPr>
            <w:tcW w:w="3681" w:type="dxa"/>
          </w:tcPr>
          <w:p w14:paraId="7F74C0F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3D1C1E5F" w14:textId="3874722F" w:rsidR="00E60BC8" w:rsidRPr="00AD7ACE" w:rsidRDefault="00010EF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Piret.karus@icds.ee</w:t>
            </w:r>
          </w:p>
        </w:tc>
      </w:tr>
      <w:tr w:rsidR="00E60BC8" w:rsidRPr="00AD7ACE" w14:paraId="542A3C58" w14:textId="77777777" w:rsidTr="008E52BF">
        <w:tc>
          <w:tcPr>
            <w:tcW w:w="3681" w:type="dxa"/>
          </w:tcPr>
          <w:p w14:paraId="189CD84D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5422BFF0" w14:textId="0FD7CDF2" w:rsidR="00E60BC8" w:rsidRPr="00AD7ACE" w:rsidRDefault="00BD5B7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1069A">
              <w:rPr>
                <w:rFonts w:ascii="Times New Roman" w:hAnsi="Times New Roman" w:cs="Times New Roman"/>
                <w:sz w:val="24"/>
                <w:szCs w:val="24"/>
              </w:rPr>
              <w:t xml:space="preserve">+372 </w:t>
            </w:r>
            <w:r w:rsidR="0047769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510 1238</w:t>
            </w:r>
          </w:p>
        </w:tc>
      </w:tr>
    </w:tbl>
    <w:p w14:paraId="7359D3D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8217B3B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17817E3F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575ED6" w14:paraId="75C09571" w14:textId="77777777" w:rsidTr="00E60BC8">
        <w:tc>
          <w:tcPr>
            <w:tcW w:w="4531" w:type="dxa"/>
          </w:tcPr>
          <w:p w14:paraId="5DD4FB5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4EBC4619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27DA1E13" w14:textId="6D6F3A1C" w:rsidR="00AF288A" w:rsidRPr="00D44389" w:rsidRDefault="00247150" w:rsidP="0000327B">
            <w:pPr>
              <w:spacing w:before="100" w:before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Projekti ehk riigikaitse kursus ettevõtjatel</w:t>
            </w:r>
            <w:r w:rsidR="002613C1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e </w:t>
            </w:r>
            <w:r w:rsidR="00C064B2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eesmärk</w:t>
            </w:r>
            <w:r w:rsidR="00B258D4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34058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o</w:t>
            </w:r>
            <w:r w:rsid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n</w:t>
            </w:r>
            <w:r w:rsidR="00F34058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tõsta erasektori </w:t>
            </w:r>
            <w:r w:rsidR="00F34058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teadlikust ajateenistuse ja õppekogunemiste sisust ja </w:t>
            </w:r>
            <w:r w:rsid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eesmärkidest, mille </w:t>
            </w:r>
            <w:r w:rsidR="0047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läbi</w:t>
            </w:r>
            <w:r w:rsidR="00B258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 </w:t>
            </w:r>
            <w:r w:rsidR="00F34058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suurendada tööandjate seas</w:t>
            </w:r>
            <w:r w:rsidR="00F34058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valmidust tasustada reservväelaste osalemist õppekogunemistel </w:t>
            </w:r>
            <w:r w:rsidR="00F34058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lastRenderedPageBreak/>
              <w:t xml:space="preserve">ja kasvatada ajateenistuses omandatud kogemuste väärtustamine tööandjate seas. </w:t>
            </w:r>
          </w:p>
        </w:tc>
      </w:tr>
      <w:tr w:rsidR="00E60BC8" w:rsidRPr="004D199E" w14:paraId="3FB0233B" w14:textId="77777777" w:rsidTr="00E60BC8">
        <w:tc>
          <w:tcPr>
            <w:tcW w:w="4531" w:type="dxa"/>
          </w:tcPr>
          <w:p w14:paraId="78320862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14:paraId="32788D04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ui projekt jaguneb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allprojektideks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siis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08F1E631" w14:textId="573DB63E" w:rsidR="005B2BE7" w:rsidRDefault="0058140E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</w:t>
            </w:r>
            <w:r w:rsidR="00EE3D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 w:rsidR="00976F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 algatus tuleb </w:t>
            </w:r>
            <w:r w:rsidR="003D19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Kaitseministeeriumi</w:t>
            </w:r>
            <w:r w:rsidR="00EE3D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F277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kaitsetahte </w:t>
            </w:r>
            <w:r w:rsidR="00AA2C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arendamise </w:t>
            </w:r>
            <w:r w:rsidR="00976F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osakonnast</w:t>
            </w:r>
            <w:r w:rsidR="002613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ke</w:t>
            </w:r>
            <w:r w:rsidR="00945BA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llega koostöös </w:t>
            </w:r>
            <w:r w:rsidR="00976F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RKK </w:t>
            </w:r>
            <w:r w:rsidR="00AA2C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</w:t>
            </w:r>
            <w:r w:rsidR="00976F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 korraldab. </w:t>
            </w:r>
            <w:r w:rsidR="00945BA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36056CB" w14:textId="67729983" w:rsidR="00666206" w:rsidRDefault="00383612" w:rsidP="005550E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Kaitseministeeriumi</w:t>
            </w:r>
            <w:r w:rsidR="004869F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poolt on välja valitud hulk ettevõtjad, </w:t>
            </w:r>
            <w:r w:rsidR="005550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kes</w:t>
            </w:r>
            <w:r w:rsidR="00FF3F0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kutsutakse üheks päevaks Tapa sõjaväelinnakusse, kus</w:t>
            </w:r>
            <w:r w:rsidR="003760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omandatakse </w:t>
            </w:r>
            <w:r w:rsidR="009673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laiem arusaam järgnevatel </w:t>
            </w:r>
            <w:r w:rsidR="005B709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teema</w:t>
            </w:r>
            <w:r w:rsidR="006662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del:</w:t>
            </w:r>
          </w:p>
          <w:p w14:paraId="7A02B60D" w14:textId="77777777" w:rsidR="00AF0845" w:rsidRDefault="00666206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F084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Aktuaalne julgeoleku olukord </w:t>
            </w:r>
          </w:p>
          <w:p w14:paraId="3FECE4DF" w14:textId="3B157CC5" w:rsidR="008E0B05" w:rsidRDefault="008E0B05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E0B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Kaitsevä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gi, </w:t>
            </w:r>
            <w:r w:rsidRPr="008E0B0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väljaõppe ülesehitus ja tööturule ülekantavad oskused</w:t>
            </w:r>
          </w:p>
          <w:p w14:paraId="473F0414" w14:textId="5340BB2C" w:rsidR="00AC4968" w:rsidRDefault="00AC4968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Ohud</w:t>
            </w:r>
          </w:p>
          <w:p w14:paraId="5BA0BCB4" w14:textId="57C46968" w:rsidR="00E72276" w:rsidRDefault="00E72276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Lai riigikaitse</w:t>
            </w:r>
          </w:p>
          <w:p w14:paraId="3E81E06A" w14:textId="31832D09" w:rsidR="00AF0845" w:rsidRDefault="00C863AB" w:rsidP="00AF084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Kaitseinvesteeringud</w:t>
            </w:r>
          </w:p>
          <w:p w14:paraId="1C808184" w14:textId="7EC6C526" w:rsidR="00182895" w:rsidRPr="00182895" w:rsidRDefault="00182895" w:rsidP="0018289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Erasektor ja riigikaitse </w:t>
            </w:r>
          </w:p>
          <w:p w14:paraId="5C67EDFB" w14:textId="77777777" w:rsidR="00182895" w:rsidRDefault="00182895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4699708" w14:textId="3EE69810" w:rsidR="002A4225" w:rsidRDefault="005B709E" w:rsidP="00EB4F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Toimub sõdurilõuna</w:t>
            </w:r>
            <w:r w:rsidR="00BD5B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koos ajateenijatega</w:t>
            </w:r>
            <w:r w:rsidR="00EB4F5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803F9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Tapa linnaku ja kaitseväe tehnikaga tutvumine</w:t>
            </w:r>
            <w:r w:rsidR="00245AA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ning arutelu kaitseministriga. </w:t>
            </w:r>
          </w:p>
          <w:p w14:paraId="245D5AB8" w14:textId="77777777" w:rsidR="00FA04AD" w:rsidRDefault="00FA04AD" w:rsidP="00383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A4F4A67" w14:textId="00D42444" w:rsidR="007A5DD2" w:rsidRDefault="005B709E" w:rsidP="00383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Kursuse</w:t>
            </w:r>
            <w:r w:rsidR="00FA04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sse </w:t>
            </w:r>
            <w:r w:rsidR="001761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panustavad </w:t>
            </w:r>
            <w:r w:rsidR="00AA3F9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Kaitseministeerium ja selle valitsemisala, </w:t>
            </w:r>
            <w:r w:rsidR="0018289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</w:t>
            </w:r>
            <w:r w:rsidR="001761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iigikantselei</w:t>
            </w:r>
            <w:r w:rsidR="005B2B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E91E6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KAPO, </w:t>
            </w:r>
            <w:r w:rsidR="005B2B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VLA ning </w:t>
            </w:r>
            <w:r w:rsidR="00E91E6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MKM.</w:t>
            </w:r>
          </w:p>
          <w:p w14:paraId="55C69E34" w14:textId="787ACE75" w:rsidR="001773C8" w:rsidRPr="00383612" w:rsidRDefault="001773C8" w:rsidP="003836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6F9AFB8E" w14:textId="77777777" w:rsidTr="00E60BC8">
        <w:tc>
          <w:tcPr>
            <w:tcW w:w="4531" w:type="dxa"/>
          </w:tcPr>
          <w:p w14:paraId="63446F50" w14:textId="7AD40268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536F4AF2" w14:textId="77C73416" w:rsidR="00E60BC8" w:rsidRPr="00AD7ACE" w:rsidRDefault="00474AF5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Tapa sõjaväelinnak </w:t>
            </w:r>
          </w:p>
        </w:tc>
      </w:tr>
      <w:tr w:rsidR="00E60BC8" w:rsidRPr="00903236" w14:paraId="74C37961" w14:textId="77777777" w:rsidTr="00E60BC8">
        <w:tc>
          <w:tcPr>
            <w:tcW w:w="4531" w:type="dxa"/>
          </w:tcPr>
          <w:p w14:paraId="27B1680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5BF0AEAE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5940031D" w14:textId="77777777" w:rsidR="008F60B0" w:rsidRDefault="00740624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Ettevõtjad erinevatest valdkondadest</w:t>
            </w:r>
            <w:r w:rsidR="008F60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ning erinevatest vanusegruppidest. </w:t>
            </w:r>
          </w:p>
          <w:p w14:paraId="3B6A36C2" w14:textId="00409DAE" w:rsidR="00E60BC8" w:rsidRPr="00AD7ACE" w:rsidRDefault="00474AF5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Kursusel osalejate a</w:t>
            </w:r>
            <w:r w:rsidR="0005221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rv o</w:t>
            </w:r>
            <w:r w:rsidR="000907E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F36F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50</w:t>
            </w:r>
            <w:r w:rsidR="00EA285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-60</w:t>
            </w:r>
            <w:r w:rsidR="005726C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inimest.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</w:tr>
      <w:tr w:rsidR="00E60BC8" w:rsidRPr="00CB10D3" w14:paraId="5140B06F" w14:textId="77777777" w:rsidTr="00E60BC8">
        <w:tc>
          <w:tcPr>
            <w:tcW w:w="4531" w:type="dxa"/>
          </w:tcPr>
          <w:p w14:paraId="0A14745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4DBF782E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4F59E52C" w14:textId="396CE77C" w:rsidR="00A106D1" w:rsidRDefault="008F60B0" w:rsidP="00A106D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Ideede kogumine, </w:t>
            </w:r>
            <w:r w:rsidR="004D57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aja planeerimine, ning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B229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okkulepped tööjaotuses projekti käivitamiseks.</w:t>
            </w:r>
          </w:p>
          <w:p w14:paraId="4A49E13E" w14:textId="1EAC7BEF" w:rsidR="00AE4BD6" w:rsidRDefault="00AE4BD6" w:rsidP="00AE4BD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0673F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elarve koostamine</w:t>
            </w:r>
            <w:r w:rsidR="00B2299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2BC5A723" w14:textId="772D3895" w:rsidR="000673F1" w:rsidRDefault="007343A4" w:rsidP="007343A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Tunniplaani </w:t>
            </w:r>
            <w:r w:rsidR="008413C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planeerimine</w:t>
            </w:r>
            <w:r w:rsidR="00CC49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5BE75769" w14:textId="7E0F929A" w:rsidR="007343A4" w:rsidRDefault="00232150" w:rsidP="007343A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Tehnilised ja korralduslikud </w:t>
            </w:r>
            <w:r w:rsidR="00CC49D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ettevalmistused.</w:t>
            </w:r>
          </w:p>
          <w:p w14:paraId="39F58072" w14:textId="732AF206" w:rsidR="000E44DC" w:rsidRDefault="000E44DC" w:rsidP="007343A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Infovahetus kõikide osapooletega. </w:t>
            </w:r>
          </w:p>
          <w:p w14:paraId="2B7DB614" w14:textId="112F2E62" w:rsidR="000E44DC" w:rsidRDefault="000E44DC" w:rsidP="007343A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Kokkuvõte ja </w:t>
            </w:r>
            <w:r w:rsidR="0054147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tagasiside. </w:t>
            </w:r>
          </w:p>
          <w:p w14:paraId="623660C4" w14:textId="7F9FB159" w:rsidR="003E24FA" w:rsidRDefault="002A0177" w:rsidP="00EF36F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Ajavahemikus </w:t>
            </w:r>
            <w:r w:rsidR="00C128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aprill</w:t>
            </w:r>
            <w:r w:rsidR="00A106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</w:t>
            </w:r>
            <w:r w:rsidR="00FE34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november</w:t>
            </w:r>
            <w:r w:rsidR="00C128E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106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A106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1075A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4572695B" w14:textId="5CE898AF" w:rsidR="001773C8" w:rsidRPr="00AD7ACE" w:rsidRDefault="001773C8" w:rsidP="0054147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FE34ED" w14:paraId="2352DC6E" w14:textId="77777777" w:rsidTr="00E60BC8">
        <w:tc>
          <w:tcPr>
            <w:tcW w:w="4531" w:type="dxa"/>
          </w:tcPr>
          <w:p w14:paraId="39BD6D23" w14:textId="77777777" w:rsidR="00335CF0" w:rsidRPr="00903236" w:rsidRDefault="00335CF0" w:rsidP="00AA27F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7C30E008" w14:textId="106E887A" w:rsidR="0001771F" w:rsidRDefault="00C128EB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Aprill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läbirääkimised ja kokkulepped kõikide osapooletega kursuse toimumiseks. </w:t>
            </w:r>
          </w:p>
          <w:p w14:paraId="00D7E505" w14:textId="77777777" w:rsidR="00EC2A35" w:rsidRDefault="00EC2A35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A0F82C5" w14:textId="656C91B7" w:rsidR="0001771F" w:rsidRDefault="00C128EB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Mai-</w:t>
            </w:r>
            <w:r w:rsidR="008B7ED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2024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– eelarve koostamine, päevakava planeerimine, osalejate nimekirja koostamine, kinnitused esinejatega. </w:t>
            </w:r>
          </w:p>
          <w:p w14:paraId="56FC9EC8" w14:textId="77777777" w:rsidR="00EC2A35" w:rsidRDefault="00EC2A35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018C71D" w14:textId="79E322D4" w:rsidR="0001771F" w:rsidRDefault="008B7EDC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Juuni-juuli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kutsete välja saatmine, vajaminevate teenuste </w:t>
            </w:r>
            <w:r w:rsidR="00EC2A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hinnapakkumised ja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tellimused, osalejate nimekirja haldamine, info vahetus esinejatega</w:t>
            </w:r>
            <w:r w:rsidR="00EC2A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ning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osalejatega. </w:t>
            </w:r>
          </w:p>
          <w:p w14:paraId="02FDBBA4" w14:textId="77777777" w:rsidR="00EC2A35" w:rsidRDefault="00EC2A35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19B6DA4" w14:textId="73231DA7" w:rsidR="0001771F" w:rsidRDefault="00FE34ED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September 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oktoober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2024 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vajadusel lisakutsed, tellimuste haldamine, info vahetus kõikide osapooltega, kursuse toimumine, tagasiside edastamine ja kokkuvõtte. </w:t>
            </w:r>
          </w:p>
          <w:p w14:paraId="324ABEAD" w14:textId="77777777" w:rsidR="00EC2A35" w:rsidRDefault="00EC2A35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C92719F" w14:textId="04495EBF" w:rsidR="00335CF0" w:rsidRDefault="00FE34ED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Oktoober - november</w:t>
            </w:r>
            <w:r w:rsidR="002A017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2024</w:t>
            </w:r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kursuste eelarve kokkuvõte, tagasiside ülevaatamine ja </w:t>
            </w:r>
            <w:r w:rsidR="003203D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kogu projekti </w:t>
            </w:r>
            <w:proofErr w:type="spellStart"/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lessons</w:t>
            </w:r>
            <w:proofErr w:type="spellEnd"/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learned</w:t>
            </w:r>
            <w:proofErr w:type="spellEnd"/>
            <w:r w:rsidR="0001771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3310B740" w14:textId="6EE61A78" w:rsidR="001773C8" w:rsidRPr="00AD7ACE" w:rsidRDefault="001773C8" w:rsidP="0001771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575ED6" w14:paraId="48E555AC" w14:textId="77777777" w:rsidTr="00E60BC8">
        <w:tc>
          <w:tcPr>
            <w:tcW w:w="4531" w:type="dxa"/>
          </w:tcPr>
          <w:p w14:paraId="3CDF3B0F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või tegevuste elluviijate nimed ja nende lühitutvustus</w:t>
            </w:r>
          </w:p>
        </w:tc>
        <w:tc>
          <w:tcPr>
            <w:tcW w:w="4531" w:type="dxa"/>
          </w:tcPr>
          <w:p w14:paraId="0559110B" w14:textId="22FBDCC3" w:rsidR="00E9518B" w:rsidRDefault="004E7838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Piret Karus</w:t>
            </w:r>
            <w:r w:rsidR="00C3701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KRKK </w:t>
            </w:r>
            <w:r w:rsidR="000606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projektijuht</w:t>
            </w:r>
          </w:p>
          <w:p w14:paraId="5AE972C8" w14:textId="46E066B7" w:rsidR="00AF288A" w:rsidRPr="00B15F79" w:rsidRDefault="004E7838" w:rsidP="00B15F7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Madis Mikko </w:t>
            </w:r>
            <w:r w:rsidR="000606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– KRKK juhataja </w:t>
            </w:r>
          </w:p>
        </w:tc>
      </w:tr>
      <w:tr w:rsidR="00E60BC8" w:rsidRPr="003E4EDA" w14:paraId="494C775D" w14:textId="77777777" w:rsidTr="00E60BC8">
        <w:tc>
          <w:tcPr>
            <w:tcW w:w="4531" w:type="dxa"/>
          </w:tcPr>
          <w:p w14:paraId="21147A5B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29A6CADA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7EC0E635" w14:textId="64911DB4" w:rsidR="00E60BC8" w:rsidRPr="00AD7ACE" w:rsidRDefault="00832366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RKK</w:t>
            </w:r>
            <w:r w:rsidR="0006069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 Kaitseministeerium / Kaitseväe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sotsiaalmeedia ning </w:t>
            </w:r>
            <w:r w:rsidR="007F41B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veebileht</w:t>
            </w:r>
            <w:r w:rsidR="000737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E60BC8" w:rsidRPr="003E4EDA" w14:paraId="17A1E492" w14:textId="77777777" w:rsidTr="00E60BC8">
        <w:tc>
          <w:tcPr>
            <w:tcW w:w="4531" w:type="dxa"/>
          </w:tcPr>
          <w:p w14:paraId="158C0B39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3897346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BC2B4E1" w14:textId="77777777" w:rsidR="00E60BC8" w:rsidRPr="00AD7ACE" w:rsidRDefault="00E60BC8" w:rsidP="00F3405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8CA7DCC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B48BCE5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40838977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113D5FC4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A8FAB41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24351237" w14:textId="77777777" w:rsidTr="00E60BC8">
        <w:tc>
          <w:tcPr>
            <w:tcW w:w="4531" w:type="dxa"/>
          </w:tcPr>
          <w:p w14:paraId="74A9E0A2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341BA927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40C231AA" w14:textId="77777777" w:rsidTr="00E60BC8">
        <w:tc>
          <w:tcPr>
            <w:tcW w:w="4531" w:type="dxa"/>
          </w:tcPr>
          <w:p w14:paraId="230881AD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18639E72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1E8DDDB5" w14:textId="77777777" w:rsidTr="00E60BC8">
        <w:tc>
          <w:tcPr>
            <w:tcW w:w="4531" w:type="dxa"/>
          </w:tcPr>
          <w:p w14:paraId="74F80DB6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6B32FFD7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37F334F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1E02D47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1035AC87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575ED6" w14:paraId="4D80C1BE" w14:textId="77777777" w:rsidTr="00E60BC8">
        <w:tc>
          <w:tcPr>
            <w:tcW w:w="4531" w:type="dxa"/>
          </w:tcPr>
          <w:p w14:paraId="76285F34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05D94C86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7C596341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85763DC" w14:textId="77777777" w:rsidR="00E60BC8" w:rsidRDefault="00297872" w:rsidP="00E60BC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Sihtrühmal </w:t>
            </w:r>
            <w:r w:rsidR="005B53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suureneb teadlikus </w:t>
            </w:r>
            <w:r w:rsidR="005B539C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ajateenistuse ja õppekogunemiste sisust ja </w:t>
            </w:r>
            <w:r w:rsidR="005B53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eesmärkidest</w:t>
            </w:r>
            <w:r w:rsidR="005A68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. </w:t>
            </w:r>
          </w:p>
          <w:p w14:paraId="0C41A5C2" w14:textId="33A5EEB6" w:rsidR="005A68CB" w:rsidRPr="00AD7ACE" w:rsidRDefault="00ED256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Ühtlasi s</w:t>
            </w:r>
            <w:r w:rsidR="005A68CB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uuren</w:t>
            </w:r>
            <w:r w:rsidR="00FE3B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>eb</w:t>
            </w:r>
            <w:r w:rsidR="005A68CB" w:rsidRPr="00F340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t-EE"/>
              </w:rPr>
              <w:t xml:space="preserve"> tööandjate</w:t>
            </w:r>
            <w:r w:rsidR="005A68CB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 valmidus tasustada reservväelaste osalemist õppekogunemistel </w:t>
            </w:r>
            <w:r w:rsidR="00AF0C6B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ning väärtustatakse </w:t>
            </w:r>
            <w:r w:rsidR="005A68CB" w:rsidRPr="00F34058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>ajateenistuses omandatud kogemus</w:t>
            </w:r>
            <w:r w:rsidR="00AF0C6B"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  <w:t xml:space="preserve">i. </w:t>
            </w:r>
          </w:p>
        </w:tc>
      </w:tr>
      <w:tr w:rsidR="00E60BC8" w:rsidRPr="00575ED6" w14:paraId="2B3E3E6D" w14:textId="77777777" w:rsidTr="00E60BC8">
        <w:tc>
          <w:tcPr>
            <w:tcW w:w="4531" w:type="dxa"/>
          </w:tcPr>
          <w:p w14:paraId="5F956DB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029DE6B6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Kirjeldage projekti tulemuste mõju teie organisatsiooni tegevusele (näiteks: edasised tegevused, projekti jätkusuutlikkus,</w:t>
            </w:r>
          </w:p>
          <w:p w14:paraId="7EA88B90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22FEFD0A" w14:textId="120A1BC1" w:rsidR="00E60BC8" w:rsidRPr="00AD7ACE" w:rsidRDefault="005E7C1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Võimalusel jätkata</w:t>
            </w:r>
            <w:r w:rsidR="00FA65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edaspidi </w:t>
            </w:r>
            <w:r w:rsidR="003501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D662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</w:t>
            </w:r>
            <w:r w:rsidR="003501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kursusega</w:t>
            </w:r>
            <w:r w:rsidR="00D662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ettevõtjatele</w:t>
            </w:r>
            <w:r w:rsidR="00B2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35012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 korda aastas. </w:t>
            </w:r>
          </w:p>
        </w:tc>
      </w:tr>
      <w:tr w:rsidR="00E60BC8" w:rsidRPr="00575ED6" w14:paraId="7899D4B4" w14:textId="77777777" w:rsidTr="00E60BC8">
        <w:tc>
          <w:tcPr>
            <w:tcW w:w="4531" w:type="dxa"/>
          </w:tcPr>
          <w:p w14:paraId="0DEDB49E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7336BCC7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15F52504" w14:textId="2C544B71" w:rsidR="00E60BC8" w:rsidRPr="00AD7ACE" w:rsidRDefault="00C32E7D" w:rsidP="003116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Kursuse osalejatelt</w:t>
            </w:r>
            <w:r w:rsidR="00FF19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kogutakse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kirjalik tagasisid</w:t>
            </w:r>
            <w:r w:rsidR="00FF197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e, mille tulemusena koostatakse</w:t>
            </w:r>
            <w:r w:rsidR="003116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A2B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sellest</w:t>
            </w:r>
            <w:r w:rsidR="0031169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kokkuvõte.</w:t>
            </w:r>
            <w:r w:rsidR="00A85D7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081FDD1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5F321A7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6B5EDEA1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318FB3F6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0F7A660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575ED6" w14:paraId="2851FA4E" w14:textId="77777777" w:rsidTr="0080697D">
        <w:tc>
          <w:tcPr>
            <w:tcW w:w="4106" w:type="dxa"/>
          </w:tcPr>
          <w:p w14:paraId="67B6B20D" w14:textId="6E971A72" w:rsidR="00CA0AB0" w:rsidRPr="00AD7ACE" w:rsidRDefault="001E3229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Toetus Kaitseministeeriumilt </w:t>
            </w:r>
          </w:p>
        </w:tc>
        <w:tc>
          <w:tcPr>
            <w:tcW w:w="1935" w:type="dxa"/>
          </w:tcPr>
          <w:p w14:paraId="4080BA28" w14:textId="781937F5" w:rsidR="00730096" w:rsidRPr="008C242E" w:rsidRDefault="009A2B89" w:rsidP="008C242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3021" w:type="dxa"/>
          </w:tcPr>
          <w:p w14:paraId="257263A1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2F1D3636" w14:textId="77777777" w:rsidR="0080697D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  <w:p w14:paraId="3064DBD3" w14:textId="691D9655" w:rsidR="001773C8" w:rsidRPr="00AD7ACE" w:rsidRDefault="001773C8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C7EED7D" w14:textId="77777777" w:rsidTr="0080697D">
        <w:tc>
          <w:tcPr>
            <w:tcW w:w="4106" w:type="dxa"/>
          </w:tcPr>
          <w:p w14:paraId="6BFC5534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4A5DA80C" w14:textId="4DB00447" w:rsidR="0080697D" w:rsidRPr="00AD7ACE" w:rsidRDefault="009A2B8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3021" w:type="dxa"/>
          </w:tcPr>
          <w:p w14:paraId="0604AD7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3907B32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2C69D703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736A58A4" w14:textId="604E03E6" w:rsidR="0080697D" w:rsidRPr="00AD7ACE" w:rsidRDefault="009A2B8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51D7818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5071DB9" w14:textId="77777777" w:rsidTr="0080697D">
        <w:tc>
          <w:tcPr>
            <w:tcW w:w="4106" w:type="dxa"/>
          </w:tcPr>
          <w:p w14:paraId="68D309A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03251E83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21043D5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391E20B" w14:textId="77777777" w:rsidTr="0080697D">
        <w:tc>
          <w:tcPr>
            <w:tcW w:w="4106" w:type="dxa"/>
          </w:tcPr>
          <w:p w14:paraId="7D0BF66E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4EF9CAF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5FEBC92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81F80E3" w14:textId="77777777" w:rsidTr="0080697D">
        <w:tc>
          <w:tcPr>
            <w:tcW w:w="4106" w:type="dxa"/>
          </w:tcPr>
          <w:p w14:paraId="3E99B54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29CB8928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005997C1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68659CB" w14:textId="77777777" w:rsidTr="0080697D">
        <w:tc>
          <w:tcPr>
            <w:tcW w:w="4106" w:type="dxa"/>
          </w:tcPr>
          <w:p w14:paraId="3BA039AA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0CD115A1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4C3774BD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044AB8D4" w14:textId="77777777" w:rsidTr="0080697D">
        <w:tc>
          <w:tcPr>
            <w:tcW w:w="4106" w:type="dxa"/>
          </w:tcPr>
          <w:p w14:paraId="6B2F802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18538BD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5827A751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4C8B6E48" w14:textId="77777777" w:rsidTr="0080697D">
        <w:tc>
          <w:tcPr>
            <w:tcW w:w="4106" w:type="dxa"/>
          </w:tcPr>
          <w:p w14:paraId="41A14DCB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64324819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(erinevate </w:t>
            </w:r>
            <w:proofErr w:type="spellStart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KOVide</w:t>
            </w:r>
            <w:proofErr w:type="spellEnd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toetused märkida nimeliselt)</w:t>
            </w:r>
          </w:p>
        </w:tc>
        <w:tc>
          <w:tcPr>
            <w:tcW w:w="1935" w:type="dxa"/>
          </w:tcPr>
          <w:p w14:paraId="7804E1BD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6E54F6C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5F4F8874" w14:textId="77777777" w:rsidTr="0080697D">
        <w:tc>
          <w:tcPr>
            <w:tcW w:w="4106" w:type="dxa"/>
          </w:tcPr>
          <w:p w14:paraId="1C129919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10881EDD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5114C266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021" w:type="dxa"/>
          </w:tcPr>
          <w:p w14:paraId="2472B326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932A735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D20D1BA" w14:textId="77777777" w:rsidR="0000327B" w:rsidRDefault="0000327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br w:type="page"/>
      </w:r>
    </w:p>
    <w:p w14:paraId="7745404B" w14:textId="5F153F0D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lastRenderedPageBreak/>
        <w:t>KULUD</w:t>
      </w:r>
    </w:p>
    <w:p w14:paraId="36C0653F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0DF9003A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48A587C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310" w:type="dxa"/>
        <w:tblLook w:val="04A0" w:firstRow="1" w:lastRow="0" w:firstColumn="1" w:lastColumn="0" w:noHBand="0" w:noVBand="1"/>
      </w:tblPr>
      <w:tblGrid>
        <w:gridCol w:w="2110"/>
        <w:gridCol w:w="1723"/>
        <w:gridCol w:w="2532"/>
        <w:gridCol w:w="1469"/>
        <w:gridCol w:w="1469"/>
        <w:gridCol w:w="7"/>
      </w:tblGrid>
      <w:tr w:rsidR="0080697D" w:rsidRPr="00AD7ACE" w14:paraId="701D4695" w14:textId="77777777" w:rsidTr="00623631">
        <w:tc>
          <w:tcPr>
            <w:tcW w:w="2110" w:type="dxa"/>
          </w:tcPr>
          <w:p w14:paraId="6A71555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</w:tcPr>
          <w:p w14:paraId="18E44267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477" w:type="dxa"/>
            <w:gridSpan w:val="4"/>
          </w:tcPr>
          <w:p w14:paraId="07D421B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5D4D49A3" w14:textId="77777777" w:rsidTr="00623631">
        <w:trPr>
          <w:gridAfter w:val="1"/>
          <w:wAfter w:w="7" w:type="dxa"/>
        </w:trPr>
        <w:tc>
          <w:tcPr>
            <w:tcW w:w="2110" w:type="dxa"/>
          </w:tcPr>
          <w:p w14:paraId="2E29C6A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723" w:type="dxa"/>
          </w:tcPr>
          <w:p w14:paraId="6956551D" w14:textId="77777777" w:rsidR="0080697D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  <w:p w14:paraId="13B7C121" w14:textId="0EF83079" w:rsidR="00105426" w:rsidRPr="00AD7ACE" w:rsidRDefault="0010542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32" w:type="dxa"/>
          </w:tcPr>
          <w:p w14:paraId="0B78C025" w14:textId="348761A9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Taotlus </w:t>
            </w:r>
            <w:r w:rsidR="001773C8"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Kaitseministeeriumilt</w:t>
            </w:r>
          </w:p>
        </w:tc>
        <w:tc>
          <w:tcPr>
            <w:tcW w:w="1469" w:type="dxa"/>
          </w:tcPr>
          <w:p w14:paraId="327004E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69" w:type="dxa"/>
          </w:tcPr>
          <w:p w14:paraId="0E7944B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5A977E3F" w14:textId="77777777" w:rsidTr="00623631">
        <w:trPr>
          <w:gridAfter w:val="1"/>
          <w:wAfter w:w="7" w:type="dxa"/>
        </w:trPr>
        <w:tc>
          <w:tcPr>
            <w:tcW w:w="2110" w:type="dxa"/>
          </w:tcPr>
          <w:p w14:paraId="790EDE68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723" w:type="dxa"/>
          </w:tcPr>
          <w:p w14:paraId="4A774713" w14:textId="659E5D99" w:rsidR="0080697D" w:rsidRPr="00AD7ACE" w:rsidRDefault="009A2B8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2532" w:type="dxa"/>
          </w:tcPr>
          <w:p w14:paraId="5CEE7127" w14:textId="600A955C" w:rsidR="0080697D" w:rsidRPr="00AD7ACE" w:rsidRDefault="009A2B8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12 500 €</w:t>
            </w:r>
          </w:p>
        </w:tc>
        <w:tc>
          <w:tcPr>
            <w:tcW w:w="1469" w:type="dxa"/>
          </w:tcPr>
          <w:p w14:paraId="4277C96C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08770F6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76685" w:rsidRPr="00575ED6" w14:paraId="03D027A7" w14:textId="77777777" w:rsidTr="00623631">
        <w:trPr>
          <w:gridAfter w:val="1"/>
          <w:wAfter w:w="7" w:type="dxa"/>
        </w:trPr>
        <w:tc>
          <w:tcPr>
            <w:tcW w:w="2110" w:type="dxa"/>
          </w:tcPr>
          <w:p w14:paraId="00D312D4" w14:textId="77777777" w:rsidR="00A76685" w:rsidRPr="00AD7ACE" w:rsidRDefault="00A76685" w:rsidP="00A7668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Personalikulud</w:t>
            </w:r>
          </w:p>
          <w:p w14:paraId="3C85FD9F" w14:textId="77777777" w:rsidR="00A76685" w:rsidRPr="00AD7ACE" w:rsidRDefault="00A76685" w:rsidP="00A76685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723" w:type="dxa"/>
          </w:tcPr>
          <w:p w14:paraId="7B5F95D9" w14:textId="5C523626" w:rsidR="00A76685" w:rsidRPr="00AD7ACE" w:rsidRDefault="00F72C7A" w:rsidP="007151A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Töötasud </w:t>
            </w:r>
            <w:r w:rsidR="00E800E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jm ettenähtamatud kulud </w:t>
            </w:r>
          </w:p>
        </w:tc>
        <w:tc>
          <w:tcPr>
            <w:tcW w:w="2532" w:type="dxa"/>
          </w:tcPr>
          <w:p w14:paraId="1D04B060" w14:textId="4767293D" w:rsidR="00A76685" w:rsidRPr="00AD7ACE" w:rsidRDefault="00E800EF" w:rsidP="00F9503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7 100 </w:t>
            </w:r>
            <w:r w:rsidR="00A766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  <w:r w:rsidR="00F87C0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(koos maksude</w:t>
            </w:r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tööandja kuludega</w:t>
            </w:r>
            <w:r w:rsidR="00F950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</w:t>
            </w:r>
          </w:p>
        </w:tc>
        <w:tc>
          <w:tcPr>
            <w:tcW w:w="1469" w:type="dxa"/>
          </w:tcPr>
          <w:p w14:paraId="57EF272B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0CBE83BA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76685" w:rsidRPr="005726C7" w14:paraId="7DFE9C70" w14:textId="77777777" w:rsidTr="00623631">
        <w:trPr>
          <w:gridAfter w:val="1"/>
          <w:wAfter w:w="7" w:type="dxa"/>
        </w:trPr>
        <w:tc>
          <w:tcPr>
            <w:tcW w:w="2110" w:type="dxa"/>
          </w:tcPr>
          <w:p w14:paraId="638DE42B" w14:textId="77777777" w:rsidR="00A76685" w:rsidRPr="00AD7ACE" w:rsidRDefault="00A76685" w:rsidP="00A76685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55772FCB" w14:textId="77777777" w:rsidR="00A76685" w:rsidRPr="00AD7ACE" w:rsidRDefault="00A76685" w:rsidP="00A76685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58716758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Sõidupiletite korral märkida kindlasti inimeste arv ning majutuskulude ja päevarahade korral inimeste ja päevade arv.)</w:t>
            </w:r>
          </w:p>
        </w:tc>
        <w:tc>
          <w:tcPr>
            <w:tcW w:w="1723" w:type="dxa"/>
          </w:tcPr>
          <w:p w14:paraId="2E80281D" w14:textId="3BE737FE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Kursuse </w:t>
            </w:r>
            <w:r w:rsidR="00DA517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kogu päeva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toitlustamine 60 inimest (hommik, lõuna, õhtu + kohvipausid)</w:t>
            </w:r>
          </w:p>
          <w:p w14:paraId="452E6009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64C0AEB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386A238" w14:textId="48BA56E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Transport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ühisbuss</w:t>
            </w:r>
            <w:proofErr w:type="spellEnd"/>
            <w:r w:rsidR="001773C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Tallinn-Tapa-Tallinn) </w:t>
            </w:r>
          </w:p>
          <w:p w14:paraId="05870E7F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F0A3DA6" w14:textId="0871A484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Trükised, pastakad</w:t>
            </w:r>
          </w:p>
          <w:p w14:paraId="11968AB1" w14:textId="3A02727A" w:rsidR="00E800EF" w:rsidRPr="00AD7ACE" w:rsidRDefault="00E800EF" w:rsidP="00E800E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532" w:type="dxa"/>
          </w:tcPr>
          <w:p w14:paraId="1FB16142" w14:textId="356974F0" w:rsidR="00A76685" w:rsidRDefault="00024537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4 000 </w:t>
            </w:r>
            <w:r w:rsidR="00A766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€ </w:t>
            </w:r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 w:rsidR="00B550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hind</w:t>
            </w:r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KM-</w:t>
            </w:r>
            <w:proofErr w:type="spellStart"/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</w:t>
            </w:r>
            <w:proofErr w:type="spellEnd"/>
            <w:r w:rsidR="003D2B6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</w:t>
            </w:r>
          </w:p>
          <w:p w14:paraId="6D9A890B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79C7FD2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9079F1A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77DFE52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22B2DDE" w14:textId="77777777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5910D4C" w14:textId="77777777" w:rsidR="00DA517F" w:rsidRDefault="00DA517F" w:rsidP="00DA51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F037242" w14:textId="77777777" w:rsidR="00623631" w:rsidRDefault="00623631" w:rsidP="00DA51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3DA6E13" w14:textId="51731FD2" w:rsidR="00A46DE8" w:rsidRDefault="00A46DE8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D393766" w14:textId="4A73E07C" w:rsidR="00B5505D" w:rsidRDefault="00F72C7A" w:rsidP="00B5505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1 200 </w:t>
            </w:r>
            <w:r w:rsidR="00A766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  <w:r w:rsidR="00B550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(hind KM-</w:t>
            </w:r>
            <w:proofErr w:type="spellStart"/>
            <w:r w:rsidR="00B550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</w:t>
            </w:r>
            <w:proofErr w:type="spellEnd"/>
            <w:r w:rsidR="00B5505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</w:t>
            </w:r>
          </w:p>
          <w:p w14:paraId="01F98C28" w14:textId="570F259C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1ED552B7" w14:textId="77777777" w:rsidR="00B61BEF" w:rsidRDefault="00B61BEF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E487969" w14:textId="77777777" w:rsidR="00601E96" w:rsidRDefault="00601E96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B71CC11" w14:textId="77777777" w:rsidR="00F72C7A" w:rsidRDefault="00F72C7A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137AD37" w14:textId="0A00AB6F" w:rsidR="00B61BEF" w:rsidRDefault="00F72C7A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200 </w:t>
            </w:r>
            <w:r w:rsidR="00690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€</w:t>
            </w:r>
            <w:r w:rsidR="008B27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90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(hind KM-</w:t>
            </w:r>
            <w:proofErr w:type="spellStart"/>
            <w:r w:rsidR="00690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</w:t>
            </w:r>
            <w:proofErr w:type="spellEnd"/>
            <w:r w:rsidR="006904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  <w:p w14:paraId="76584337" w14:textId="77777777" w:rsidR="00623631" w:rsidRDefault="00623631" w:rsidP="006D5B7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3F47C18" w14:textId="5D3E7F96" w:rsidR="00A76685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753551B" w14:textId="5F8DD0CC" w:rsidR="00A76685" w:rsidRPr="00AD7ACE" w:rsidRDefault="00A76685" w:rsidP="00E800E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32F4DE7A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7707B6D9" w14:textId="77777777" w:rsidR="00A76685" w:rsidRPr="00AD7ACE" w:rsidRDefault="00A76685" w:rsidP="00A7668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BC46D66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9A5AD82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53FE2AB1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58B8B9AB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940B726" w14:textId="77777777" w:rsidR="00623631" w:rsidRDefault="00623631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41B7A824" w14:textId="1019CFAC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70FD2705" w14:textId="77777777" w:rsidR="007F2ABD" w:rsidRDefault="007F2AB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FBAE5F9" w14:textId="6F38CC29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301553F4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3D4290F5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3DBFCE43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0258B03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kui taotleja on varem saanud toetust riigieelarvelistest vahenditest või Euroopa Liidu või muudest </w:t>
      </w:r>
      <w:proofErr w:type="spellStart"/>
      <w:r w:rsidRPr="00D65FAE">
        <w:rPr>
          <w:rFonts w:ascii="Times New Roman" w:hAnsi="Times New Roman" w:cs="Times New Roman"/>
          <w:sz w:val="24"/>
          <w:szCs w:val="24"/>
          <w:lang w:val="et-EE"/>
        </w:rPr>
        <w:t>välisvahenditest</w:t>
      </w:r>
      <w:proofErr w:type="spellEnd"/>
      <w:r w:rsidRPr="00D65FAE">
        <w:rPr>
          <w:rFonts w:ascii="Times New Roman" w:hAnsi="Times New Roman" w:cs="Times New Roman"/>
          <w:sz w:val="24"/>
          <w:szCs w:val="24"/>
          <w:lang w:val="et-EE"/>
        </w:rPr>
        <w:t>, mis on kuulunud tagasimaksmisele, on tagasimaksed tehtud tähtaegselt ja nõutud summas;</w:t>
      </w:r>
    </w:p>
    <w:p w14:paraId="1F6CF996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32AFAD8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18A13A8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C4F647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0CCE5379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6264F071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556914B0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E52BF" w:rsidRPr="003E4EDA" w14:paraId="1F307348" w14:textId="77777777" w:rsidTr="008E52BF">
        <w:tc>
          <w:tcPr>
            <w:tcW w:w="4531" w:type="dxa"/>
          </w:tcPr>
          <w:p w14:paraId="3B4B8485" w14:textId="2A0BF46F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1773C8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esindaja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531" w:type="dxa"/>
          </w:tcPr>
          <w:p w14:paraId="5B27C153" w14:textId="0194E0E2" w:rsidR="008E52BF" w:rsidRPr="00AD7ACE" w:rsidRDefault="000455B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Indrek Kannik</w:t>
            </w:r>
          </w:p>
        </w:tc>
      </w:tr>
      <w:tr w:rsidR="00E9518B" w:rsidRPr="00AD7ACE" w14:paraId="2AD30FD1" w14:textId="77777777" w:rsidTr="008E52BF">
        <w:tc>
          <w:tcPr>
            <w:tcW w:w="4531" w:type="dxa"/>
          </w:tcPr>
          <w:p w14:paraId="20C35ABD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531" w:type="dxa"/>
          </w:tcPr>
          <w:p w14:paraId="017CC660" w14:textId="0DF8706A" w:rsidR="00E9518B" w:rsidRPr="00AD7ACE" w:rsidRDefault="0088173A" w:rsidP="0088173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88173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36511250227</w:t>
            </w:r>
          </w:p>
        </w:tc>
      </w:tr>
      <w:tr w:rsidR="00E9518B" w:rsidRPr="00AD7ACE" w14:paraId="5035CC91" w14:textId="77777777" w:rsidTr="008E52BF">
        <w:tc>
          <w:tcPr>
            <w:tcW w:w="4531" w:type="dxa"/>
          </w:tcPr>
          <w:p w14:paraId="7E128E94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531" w:type="dxa"/>
          </w:tcPr>
          <w:p w14:paraId="28F4BE50" w14:textId="1CACA63D" w:rsidR="00E9518B" w:rsidRPr="00AD7ACE" w:rsidRDefault="00C93A5E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RKK </w:t>
            </w:r>
            <w:r w:rsidR="0020504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irektor </w:t>
            </w:r>
          </w:p>
        </w:tc>
      </w:tr>
      <w:tr w:rsidR="008E52BF" w:rsidRPr="00AD7ACE" w14:paraId="1337B7E9" w14:textId="77777777" w:rsidTr="008E52BF">
        <w:tc>
          <w:tcPr>
            <w:tcW w:w="4531" w:type="dxa"/>
          </w:tcPr>
          <w:p w14:paraId="3AF5B7C9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531" w:type="dxa"/>
          </w:tcPr>
          <w:p w14:paraId="7F985D14" w14:textId="77777777"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E52BF" w:rsidRPr="00AD7ACE" w14:paraId="29757CEA" w14:textId="77777777" w:rsidTr="008E52BF">
        <w:tc>
          <w:tcPr>
            <w:tcW w:w="4531" w:type="dxa"/>
          </w:tcPr>
          <w:p w14:paraId="5B9731FF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531" w:type="dxa"/>
          </w:tcPr>
          <w:p w14:paraId="5265E0FF" w14:textId="77777777" w:rsidR="008E52BF" w:rsidRPr="00AD7ACE" w:rsidRDefault="008E52B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B45F487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D128FB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B0EE8" w14:textId="77777777" w:rsidR="00C26D2D" w:rsidRDefault="00C26D2D" w:rsidP="007D19E0">
      <w:r>
        <w:separator/>
      </w:r>
    </w:p>
  </w:endnote>
  <w:endnote w:type="continuationSeparator" w:id="0">
    <w:p w14:paraId="4C4D11B6" w14:textId="77777777" w:rsidR="00C26D2D" w:rsidRDefault="00C26D2D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B434CE" w14:textId="77777777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458E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458E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5A7DCE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2F993" w14:textId="77777777" w:rsidR="00C26D2D" w:rsidRDefault="00C26D2D" w:rsidP="007D19E0">
      <w:r>
        <w:separator/>
      </w:r>
    </w:p>
  </w:footnote>
  <w:footnote w:type="continuationSeparator" w:id="0">
    <w:p w14:paraId="7F7DC4DF" w14:textId="77777777" w:rsidR="00C26D2D" w:rsidRDefault="00C26D2D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D006C"/>
    <w:multiLevelType w:val="hybridMultilevel"/>
    <w:tmpl w:val="AC48C1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965918">
    <w:abstractNumId w:val="2"/>
  </w:num>
  <w:num w:numId="2" w16cid:durableId="1139955958">
    <w:abstractNumId w:val="1"/>
  </w:num>
  <w:num w:numId="3" w16cid:durableId="127883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0327B"/>
    <w:rsid w:val="000050BD"/>
    <w:rsid w:val="00010493"/>
    <w:rsid w:val="00010EF5"/>
    <w:rsid w:val="0001771F"/>
    <w:rsid w:val="00024537"/>
    <w:rsid w:val="000455BE"/>
    <w:rsid w:val="00052211"/>
    <w:rsid w:val="00060690"/>
    <w:rsid w:val="000673F1"/>
    <w:rsid w:val="0007375D"/>
    <w:rsid w:val="000807CA"/>
    <w:rsid w:val="000907E1"/>
    <w:rsid w:val="000D6738"/>
    <w:rsid w:val="000E44DC"/>
    <w:rsid w:val="00105426"/>
    <w:rsid w:val="001075A4"/>
    <w:rsid w:val="00173321"/>
    <w:rsid w:val="00176151"/>
    <w:rsid w:val="001773C8"/>
    <w:rsid w:val="00182895"/>
    <w:rsid w:val="001D6734"/>
    <w:rsid w:val="001E3229"/>
    <w:rsid w:val="00205048"/>
    <w:rsid w:val="0021069A"/>
    <w:rsid w:val="00232150"/>
    <w:rsid w:val="002449E9"/>
    <w:rsid w:val="002458EC"/>
    <w:rsid w:val="00245AA7"/>
    <w:rsid w:val="00247150"/>
    <w:rsid w:val="002613C1"/>
    <w:rsid w:val="00277071"/>
    <w:rsid w:val="002838C4"/>
    <w:rsid w:val="0028471C"/>
    <w:rsid w:val="00297872"/>
    <w:rsid w:val="002A0177"/>
    <w:rsid w:val="002A033C"/>
    <w:rsid w:val="002A4225"/>
    <w:rsid w:val="002B0508"/>
    <w:rsid w:val="002C56CA"/>
    <w:rsid w:val="002E1217"/>
    <w:rsid w:val="00300E20"/>
    <w:rsid w:val="00301218"/>
    <w:rsid w:val="0031169A"/>
    <w:rsid w:val="00313166"/>
    <w:rsid w:val="003203D0"/>
    <w:rsid w:val="00321F71"/>
    <w:rsid w:val="003252C4"/>
    <w:rsid w:val="00325F79"/>
    <w:rsid w:val="00335CF0"/>
    <w:rsid w:val="00346FC3"/>
    <w:rsid w:val="00350122"/>
    <w:rsid w:val="003760EB"/>
    <w:rsid w:val="00383612"/>
    <w:rsid w:val="003A1188"/>
    <w:rsid w:val="003A11D4"/>
    <w:rsid w:val="003A455C"/>
    <w:rsid w:val="003C73FA"/>
    <w:rsid w:val="003D19F3"/>
    <w:rsid w:val="003D2B62"/>
    <w:rsid w:val="003E24FA"/>
    <w:rsid w:val="003E2E2D"/>
    <w:rsid w:val="003E4EDA"/>
    <w:rsid w:val="00413DD9"/>
    <w:rsid w:val="00417395"/>
    <w:rsid w:val="0045301D"/>
    <w:rsid w:val="00474AF5"/>
    <w:rsid w:val="00477694"/>
    <w:rsid w:val="004869F5"/>
    <w:rsid w:val="004D199E"/>
    <w:rsid w:val="004D578F"/>
    <w:rsid w:val="004E7838"/>
    <w:rsid w:val="00501397"/>
    <w:rsid w:val="00524BA1"/>
    <w:rsid w:val="00541474"/>
    <w:rsid w:val="005451A4"/>
    <w:rsid w:val="005519BF"/>
    <w:rsid w:val="005550ED"/>
    <w:rsid w:val="005726C7"/>
    <w:rsid w:val="00575ED6"/>
    <w:rsid w:val="0058140E"/>
    <w:rsid w:val="005A630C"/>
    <w:rsid w:val="005A68CB"/>
    <w:rsid w:val="005B2BE7"/>
    <w:rsid w:val="005B4D7B"/>
    <w:rsid w:val="005B539C"/>
    <w:rsid w:val="005B709E"/>
    <w:rsid w:val="005D462E"/>
    <w:rsid w:val="005E7B29"/>
    <w:rsid w:val="005E7C10"/>
    <w:rsid w:val="00601E96"/>
    <w:rsid w:val="00623631"/>
    <w:rsid w:val="00640EA5"/>
    <w:rsid w:val="00644CF9"/>
    <w:rsid w:val="00665DB3"/>
    <w:rsid w:val="00666206"/>
    <w:rsid w:val="006777A1"/>
    <w:rsid w:val="00690403"/>
    <w:rsid w:val="006B21DA"/>
    <w:rsid w:val="006D5B70"/>
    <w:rsid w:val="00700D4B"/>
    <w:rsid w:val="00701A14"/>
    <w:rsid w:val="007151A6"/>
    <w:rsid w:val="0072216E"/>
    <w:rsid w:val="00724878"/>
    <w:rsid w:val="00730096"/>
    <w:rsid w:val="007343A4"/>
    <w:rsid w:val="00740624"/>
    <w:rsid w:val="007514E9"/>
    <w:rsid w:val="00762E9A"/>
    <w:rsid w:val="007929E5"/>
    <w:rsid w:val="007A2CB4"/>
    <w:rsid w:val="007A4C75"/>
    <w:rsid w:val="007A5DD2"/>
    <w:rsid w:val="007C1AEC"/>
    <w:rsid w:val="007C5C8F"/>
    <w:rsid w:val="007D19E0"/>
    <w:rsid w:val="007D1BD9"/>
    <w:rsid w:val="007D2977"/>
    <w:rsid w:val="007F0CA2"/>
    <w:rsid w:val="007F2ABD"/>
    <w:rsid w:val="007F41B9"/>
    <w:rsid w:val="007F4DBD"/>
    <w:rsid w:val="00803F91"/>
    <w:rsid w:val="0080697D"/>
    <w:rsid w:val="00810635"/>
    <w:rsid w:val="00832366"/>
    <w:rsid w:val="00832767"/>
    <w:rsid w:val="008413C1"/>
    <w:rsid w:val="00843396"/>
    <w:rsid w:val="008631A9"/>
    <w:rsid w:val="0088173A"/>
    <w:rsid w:val="0089377B"/>
    <w:rsid w:val="00893A27"/>
    <w:rsid w:val="008A3409"/>
    <w:rsid w:val="008B169F"/>
    <w:rsid w:val="008B27CE"/>
    <w:rsid w:val="008B7EDC"/>
    <w:rsid w:val="008C242E"/>
    <w:rsid w:val="008D1A74"/>
    <w:rsid w:val="008D20E2"/>
    <w:rsid w:val="008E0B05"/>
    <w:rsid w:val="008E52BF"/>
    <w:rsid w:val="008F60B0"/>
    <w:rsid w:val="008F64D2"/>
    <w:rsid w:val="00903236"/>
    <w:rsid w:val="009218A5"/>
    <w:rsid w:val="00930789"/>
    <w:rsid w:val="00945BA8"/>
    <w:rsid w:val="00954B9F"/>
    <w:rsid w:val="009673DD"/>
    <w:rsid w:val="00976FF3"/>
    <w:rsid w:val="009A2B89"/>
    <w:rsid w:val="009B373F"/>
    <w:rsid w:val="009E1DF4"/>
    <w:rsid w:val="009E2722"/>
    <w:rsid w:val="00A106D1"/>
    <w:rsid w:val="00A140D5"/>
    <w:rsid w:val="00A156AE"/>
    <w:rsid w:val="00A21629"/>
    <w:rsid w:val="00A223E2"/>
    <w:rsid w:val="00A404AA"/>
    <w:rsid w:val="00A42DCB"/>
    <w:rsid w:val="00A46DE8"/>
    <w:rsid w:val="00A76685"/>
    <w:rsid w:val="00A811C9"/>
    <w:rsid w:val="00A85D7B"/>
    <w:rsid w:val="00AA27F9"/>
    <w:rsid w:val="00AA2CEB"/>
    <w:rsid w:val="00AA3F95"/>
    <w:rsid w:val="00AB4E5B"/>
    <w:rsid w:val="00AC4968"/>
    <w:rsid w:val="00AC6D3B"/>
    <w:rsid w:val="00AD7ACE"/>
    <w:rsid w:val="00AE4BD6"/>
    <w:rsid w:val="00AE6D17"/>
    <w:rsid w:val="00AF0845"/>
    <w:rsid w:val="00AF0C6B"/>
    <w:rsid w:val="00AF288A"/>
    <w:rsid w:val="00B10030"/>
    <w:rsid w:val="00B13685"/>
    <w:rsid w:val="00B15F79"/>
    <w:rsid w:val="00B220AD"/>
    <w:rsid w:val="00B2299F"/>
    <w:rsid w:val="00B258D4"/>
    <w:rsid w:val="00B424F1"/>
    <w:rsid w:val="00B5505D"/>
    <w:rsid w:val="00B55B9B"/>
    <w:rsid w:val="00B61BEF"/>
    <w:rsid w:val="00BD5B73"/>
    <w:rsid w:val="00C020C7"/>
    <w:rsid w:val="00C03F22"/>
    <w:rsid w:val="00C064B2"/>
    <w:rsid w:val="00C128EB"/>
    <w:rsid w:val="00C26D2D"/>
    <w:rsid w:val="00C32E7D"/>
    <w:rsid w:val="00C37015"/>
    <w:rsid w:val="00C44F96"/>
    <w:rsid w:val="00C47672"/>
    <w:rsid w:val="00C54D67"/>
    <w:rsid w:val="00C863AB"/>
    <w:rsid w:val="00C93A5E"/>
    <w:rsid w:val="00CA0139"/>
    <w:rsid w:val="00CA0AB0"/>
    <w:rsid w:val="00CA0AD2"/>
    <w:rsid w:val="00CB10D3"/>
    <w:rsid w:val="00CC49DA"/>
    <w:rsid w:val="00D128FB"/>
    <w:rsid w:val="00D44389"/>
    <w:rsid w:val="00D57571"/>
    <w:rsid w:val="00D6423C"/>
    <w:rsid w:val="00D65FAE"/>
    <w:rsid w:val="00D66217"/>
    <w:rsid w:val="00D73E0B"/>
    <w:rsid w:val="00D762DA"/>
    <w:rsid w:val="00DA517F"/>
    <w:rsid w:val="00DA6C11"/>
    <w:rsid w:val="00DD5350"/>
    <w:rsid w:val="00E04477"/>
    <w:rsid w:val="00E14715"/>
    <w:rsid w:val="00E155BA"/>
    <w:rsid w:val="00E17EFE"/>
    <w:rsid w:val="00E36776"/>
    <w:rsid w:val="00E55B4A"/>
    <w:rsid w:val="00E60BC8"/>
    <w:rsid w:val="00E6518E"/>
    <w:rsid w:val="00E72276"/>
    <w:rsid w:val="00E800EF"/>
    <w:rsid w:val="00E91E64"/>
    <w:rsid w:val="00E9518B"/>
    <w:rsid w:val="00EA285F"/>
    <w:rsid w:val="00EB4F58"/>
    <w:rsid w:val="00EC2A35"/>
    <w:rsid w:val="00ED2566"/>
    <w:rsid w:val="00EE3DF1"/>
    <w:rsid w:val="00EF2778"/>
    <w:rsid w:val="00EF36FC"/>
    <w:rsid w:val="00F02FD5"/>
    <w:rsid w:val="00F06F20"/>
    <w:rsid w:val="00F34058"/>
    <w:rsid w:val="00F37044"/>
    <w:rsid w:val="00F618F3"/>
    <w:rsid w:val="00F72C7A"/>
    <w:rsid w:val="00F87C0E"/>
    <w:rsid w:val="00F95035"/>
    <w:rsid w:val="00FA04AD"/>
    <w:rsid w:val="00FA26B1"/>
    <w:rsid w:val="00FA65D5"/>
    <w:rsid w:val="00FB3FDC"/>
    <w:rsid w:val="00FC1224"/>
    <w:rsid w:val="00FE1689"/>
    <w:rsid w:val="00FE1807"/>
    <w:rsid w:val="00FE34ED"/>
    <w:rsid w:val="00FE3B12"/>
    <w:rsid w:val="00FF1973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9D36EA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4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044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3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customXml/itemProps3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Indrek Kannik</cp:lastModifiedBy>
  <cp:revision>2</cp:revision>
  <cp:lastPrinted>2024-02-19T11:30:00Z</cp:lastPrinted>
  <dcterms:created xsi:type="dcterms:W3CDTF">2024-08-15T13:52:00Z</dcterms:created>
  <dcterms:modified xsi:type="dcterms:W3CDTF">2024-08-15T13:52:00Z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